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8E" w:rsidRPr="00A9228E" w:rsidRDefault="00A9228E" w:rsidP="00A9228E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9228E">
        <w:rPr>
          <w:rFonts w:eastAsia="Times New Roman" w:cs="Times New Roman"/>
          <w:b/>
          <w:bCs/>
          <w:color w:val="0080FF"/>
          <w:szCs w:val="28"/>
          <w:lang w:eastAsia="ru-RU"/>
        </w:rPr>
        <w:t>Муниципальное задание муниципальному бюджетному учреждению культуры «Карагайский районный дом культуры и досуга» на 2015 год и на плановый период 2016 и 2017 годов</w:t>
      </w:r>
    </w:p>
    <w:p w:rsidR="00A9228E" w:rsidRPr="00A9228E" w:rsidRDefault="00A9228E" w:rsidP="00A9228E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A9228E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A9228E" w:rsidRPr="00A9228E" w:rsidRDefault="00A9228E" w:rsidP="00A9228E">
      <w:pPr>
        <w:shd w:val="clear" w:color="auto" w:fill="FFFFFF"/>
        <w:spacing w:after="150" w:line="240" w:lineRule="auto"/>
        <w:ind w:firstLine="0"/>
        <w:jc w:val="center"/>
        <w:rPr>
          <w:rFonts w:eastAsia="Times New Roman" w:cs="Times New Roman"/>
          <w:b/>
          <w:bCs/>
          <w:color w:val="474646"/>
          <w:szCs w:val="28"/>
          <w:lang w:eastAsia="ru-RU"/>
        </w:rPr>
      </w:pPr>
      <w:r w:rsidRPr="00A9228E">
        <w:rPr>
          <w:rFonts w:eastAsia="Times New Roman" w:cs="Times New Roman"/>
          <w:b/>
          <w:bCs/>
          <w:color w:val="474646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1717"/>
      </w:tblGrid>
      <w:tr w:rsidR="00A9228E" w:rsidRPr="00A9228E" w:rsidTr="00A9228E">
        <w:trPr>
          <w:jc w:val="center"/>
        </w:trPr>
        <w:tc>
          <w:tcPr>
            <w:tcW w:w="10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A9228E">
              <w:rPr>
                <w:rFonts w:eastAsia="Times New Roman" w:cs="Times New Roman"/>
                <w:color w:val="800000"/>
                <w:szCs w:val="28"/>
                <w:lang w:eastAsia="ru-RU"/>
              </w:rPr>
              <w:t>                                                                         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color w:val="800000"/>
                <w:szCs w:val="28"/>
                <w:lang w:eastAsia="ru-RU"/>
              </w:rPr>
              <w:t> 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color w:val="800000"/>
                <w:szCs w:val="28"/>
                <w:lang w:eastAsia="ru-RU"/>
              </w:rPr>
              <w:t> 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color w:val="800000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color w:val="800000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A9228E" w:rsidRPr="00A9228E" w:rsidRDefault="00A9228E" w:rsidP="00A9228E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color w:val="800000"/>
                <w:szCs w:val="28"/>
                <w:lang w:eastAsia="ru-RU"/>
              </w:rPr>
              <w:t>Приложение 2</w:t>
            </w:r>
          </w:p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color w:val="800000"/>
                <w:szCs w:val="28"/>
                <w:lang w:eastAsia="ru-RU"/>
              </w:rPr>
              <w:t>к постановлению администрации Карагайского муниципального района Пермского края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color w:val="800000"/>
                <w:szCs w:val="28"/>
                <w:lang w:eastAsia="ru-RU"/>
              </w:rPr>
              <w:t>от                          №</w:t>
            </w:r>
          </w:p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color w:val="800000"/>
                <w:sz w:val="20"/>
                <w:szCs w:val="20"/>
                <w:lang w:eastAsia="ru-RU"/>
              </w:rPr>
              <w:t> </w:t>
            </w:r>
          </w:p>
        </w:tc>
      </w:tr>
    </w:tbl>
    <w:p w:rsidR="00A9228E" w:rsidRPr="00A9228E" w:rsidRDefault="00A9228E" w:rsidP="00A9228E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УТВЕРЖДАЮ:</w:t>
      </w:r>
    </w:p>
    <w:p w:rsidR="00A9228E" w:rsidRPr="00A9228E" w:rsidRDefault="00A9228E" w:rsidP="00A9228E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глава администрации Карагайского</w:t>
      </w:r>
    </w:p>
    <w:p w:rsidR="00A9228E" w:rsidRPr="00A9228E" w:rsidRDefault="00A9228E" w:rsidP="00A9228E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муниципального района Пермского края</w:t>
      </w:r>
    </w:p>
    <w:p w:rsidR="00A9228E" w:rsidRPr="00A9228E" w:rsidRDefault="00A9228E" w:rsidP="00A9228E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______________________</w:t>
      </w:r>
      <w:proofErr w:type="gramStart"/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_  </w:t>
      </w:r>
      <w:proofErr w:type="spellStart"/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Г.А.Старцев</w:t>
      </w:r>
      <w:proofErr w:type="spellEnd"/>
      <w:proofErr w:type="gramEnd"/>
    </w:p>
    <w:p w:rsidR="00A9228E" w:rsidRPr="00A9228E" w:rsidRDefault="00A9228E" w:rsidP="00A9228E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after="150" w:line="240" w:lineRule="auto"/>
        <w:ind w:firstLine="0"/>
        <w:jc w:val="lef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Муниципальное задание</w:t>
      </w:r>
    </w:p>
    <w:p w:rsidR="00A9228E" w:rsidRPr="00A9228E" w:rsidRDefault="00A9228E" w:rsidP="00A9228E">
      <w:pPr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муниципальному бюджетному учреждению культуры «Карагайский районный дом культуры и досуга»</w:t>
      </w:r>
    </w:p>
    <w:p w:rsidR="00A9228E" w:rsidRPr="00A9228E" w:rsidRDefault="00A9228E" w:rsidP="00A9228E">
      <w:pPr>
        <w:spacing w:after="150"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на 2015 год и на плановый период 2016 и 2017 годов</w:t>
      </w:r>
    </w:p>
    <w:p w:rsidR="00A9228E" w:rsidRPr="00A9228E" w:rsidRDefault="00A9228E" w:rsidP="00A9228E">
      <w:pPr>
        <w:spacing w:line="240" w:lineRule="auto"/>
        <w:ind w:firstLine="54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jc w:val="lef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1. Выписка из реестра муниципальных бюджетных услуг: самодеятельное (любительское) художественное творчество и проведение мероприятий в области культуры местного и районного значения.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lastRenderedPageBreak/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2. Потребители муниципальной услуги.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596"/>
        <w:gridCol w:w="1296"/>
        <w:gridCol w:w="1296"/>
        <w:gridCol w:w="1296"/>
        <w:gridCol w:w="1085"/>
        <w:gridCol w:w="1085"/>
      </w:tblGrid>
      <w:tr w:rsidR="00A9228E" w:rsidRPr="00A9228E" w:rsidTr="00A9228E">
        <w:trPr>
          <w:trHeight w:val="240"/>
          <w:jc w:val="center"/>
        </w:trPr>
        <w:tc>
          <w:tcPr>
            <w:tcW w:w="9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категории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потребителей</w:t>
            </w:r>
          </w:p>
        </w:tc>
        <w:tc>
          <w:tcPr>
            <w:tcW w:w="9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Основа предоставления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(безвозмездная, частично  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платная, платная)</w:t>
            </w:r>
          </w:p>
        </w:tc>
        <w:tc>
          <w:tcPr>
            <w:tcW w:w="318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Количество потребителей (человек, единиц)</w:t>
            </w:r>
          </w:p>
        </w:tc>
      </w:tr>
      <w:tr w:rsidR="00A9228E" w:rsidRPr="00A9228E" w:rsidTr="00A9228E">
        <w:trPr>
          <w:trHeight w:val="600"/>
          <w:jc w:val="center"/>
        </w:trPr>
        <w:tc>
          <w:tcPr>
            <w:tcW w:w="9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Отчетный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финансовый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2013 год  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Текущий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финансовый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2014 год  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Очередной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финансовый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2015 год  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Первый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год планового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периода 2016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Второй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год планового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периода 2017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 Население Карагайского муниципального района    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безвозмездная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14239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21939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15207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15207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15207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 рамках исполнения полномочий Карагайского сельского поселения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9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 Население Карагайского сельского поселения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безвозмездная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6375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15722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15722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</w:tbl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3. Показатели, характеризующие качество и (или) объем (содержание) оказываемой муниципальной услуги.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3.1. Показатели качества оказываемой муниципальной услуги.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909"/>
        <w:gridCol w:w="1455"/>
        <w:gridCol w:w="790"/>
        <w:gridCol w:w="970"/>
        <w:gridCol w:w="823"/>
        <w:gridCol w:w="647"/>
        <w:gridCol w:w="832"/>
        <w:gridCol w:w="1345"/>
      </w:tblGrid>
      <w:tr w:rsidR="00A9228E" w:rsidRPr="00A9228E" w:rsidTr="00A9228E">
        <w:trPr>
          <w:trHeight w:val="360"/>
          <w:jc w:val="center"/>
        </w:trPr>
        <w:tc>
          <w:tcPr>
            <w:tcW w:w="8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Единица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Методика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расчета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3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Значения показателей качества оказываемой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7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Источник информации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о значении показателя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(исходные данные для его расчета)</w:t>
            </w:r>
          </w:p>
        </w:tc>
      </w:tr>
      <w:tr w:rsidR="00A9228E" w:rsidRPr="00A9228E" w:rsidTr="00A9228E">
        <w:trPr>
          <w:trHeight w:val="720"/>
          <w:jc w:val="center"/>
        </w:trPr>
        <w:tc>
          <w:tcPr>
            <w:tcW w:w="8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Отчетный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финансо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-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вый 2013 год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Текущий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финансовый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2014 год  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финан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совый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2015 год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Первый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 xml:space="preserve">год 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плано-вого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периода 2016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Второй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год  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плано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-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вого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периода 2017 год</w:t>
            </w:r>
          </w:p>
        </w:tc>
        <w:tc>
          <w:tcPr>
            <w:tcW w:w="7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 Посещаемос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ть на одного жителя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Посещение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П=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Чзр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.(пос.)/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Чж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Журнал учета 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 xml:space="preserve">деятельности клубного учреждения, клубного формирования, 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методдеятельности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с учетом «дорожной карты»,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данные 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Пермьстата</w:t>
            </w:r>
            <w:proofErr w:type="spellEnd"/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2. Посещаемость занятий клубных формирований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Пклуб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.=</w:t>
            </w:r>
            <w:proofErr w:type="spellStart"/>
            <w:proofErr w:type="gram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Чпос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./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Чуч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Чпос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.=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Кзан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. х </w:t>
            </w:r>
            <w:proofErr w:type="spell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Чуч</w:t>
            </w:r>
            <w:proofErr w:type="spell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3647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Журнал учета деятельности клубного формирования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3. Количество КДУ </w:t>
            </w:r>
            <w:proofErr w:type="gram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района,  обеспеченных</w:t>
            </w:r>
            <w:proofErr w:type="gramEnd"/>
          </w:p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методическим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сопровождением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Методика расчета не требуется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Количество КДУ (юридических лиц), находящихся в ведении сельских поселений, договор на методическое сопровождение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 рамках исполнения полномочий Карагайского сельского поселения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 Посещаемость на одного жителя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Количество зрителей/количество жителей поселения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Журнал учета деятельности клубного учреждения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2. Количество участников клубных 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формирований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Общее количество участников клубных 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формирований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Журнал учета деятельности 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клубного формирования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3.Заполняемость зрительного зала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Количество зрителей х 100/400 (количество посадочных мест в зале)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Не менее 60%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Не менее 60%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Журнал учета деятельности клубного формирования</w:t>
            </w:r>
          </w:p>
        </w:tc>
      </w:tr>
    </w:tbl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3.2. Объем (содержание) оказываемой муниципальной услуги (в натуральных показателях).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67"/>
        <w:gridCol w:w="1511"/>
        <w:gridCol w:w="1096"/>
        <w:gridCol w:w="1096"/>
        <w:gridCol w:w="1162"/>
        <w:gridCol w:w="921"/>
        <w:gridCol w:w="1309"/>
      </w:tblGrid>
      <w:tr w:rsidR="00A9228E" w:rsidRPr="00A9228E" w:rsidTr="00A9228E">
        <w:trPr>
          <w:trHeight w:val="360"/>
          <w:jc w:val="center"/>
        </w:trPr>
        <w:tc>
          <w:tcPr>
            <w:tcW w:w="6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Единица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09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Значение показателей объема (содержания) оказываемой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Источник информации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о значении показателя</w:t>
            </w:r>
          </w:p>
        </w:tc>
      </w:tr>
      <w:tr w:rsidR="00A9228E" w:rsidRPr="00A9228E" w:rsidTr="00A9228E">
        <w:trPr>
          <w:trHeight w:val="600"/>
          <w:jc w:val="center"/>
        </w:trPr>
        <w:tc>
          <w:tcPr>
            <w:tcW w:w="6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Отчетный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финансовый  2013 год  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Текущий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финансовый 2014 год  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Очередной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финансовый 2015 год  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Первый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год планового периода  2016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Второй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год планового периода 2017</w:t>
            </w:r>
          </w:p>
        </w:tc>
        <w:tc>
          <w:tcPr>
            <w:tcW w:w="7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228E" w:rsidRPr="00A9228E" w:rsidTr="00A9228E">
        <w:trPr>
          <w:trHeight w:val="1093"/>
          <w:jc w:val="center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 Зрители, посетители   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14239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21939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15207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15207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15207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Журналы учета деятельности клубного учреждения, клубного формирования, методической деятельности с учетом «дорожной карты»</w:t>
            </w:r>
          </w:p>
        </w:tc>
      </w:tr>
      <w:tr w:rsidR="00A9228E" w:rsidRPr="00A9228E" w:rsidTr="00A9228E">
        <w:trPr>
          <w:trHeight w:val="282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 рамках исполнения полномочий Карагайского сельского поселения</w:t>
            </w:r>
          </w:p>
        </w:tc>
      </w:tr>
      <w:tr w:rsidR="00A9228E" w:rsidRPr="00A9228E" w:rsidTr="00A9228E">
        <w:trPr>
          <w:trHeight w:val="528"/>
          <w:jc w:val="center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 Зрители, посетители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6375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Журналы учета деятельности клубного учрежден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ия, клубного формирования</w:t>
            </w:r>
          </w:p>
        </w:tc>
      </w:tr>
      <w:tr w:rsidR="00A9228E" w:rsidRPr="00A9228E" w:rsidTr="00A9228E">
        <w:trPr>
          <w:trHeight w:val="1093"/>
          <w:jc w:val="center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2. Количество посещений клубных формирований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Человеко-посещений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8072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8072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Журнал учета деятельности клубного формирования</w:t>
            </w:r>
          </w:p>
        </w:tc>
      </w:tr>
    </w:tbl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3.3. Плановый и фактический объем оказываемой муниципальной услуги (в стоимостных показателях).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964"/>
        <w:gridCol w:w="1129"/>
        <w:gridCol w:w="1129"/>
        <w:gridCol w:w="1129"/>
        <w:gridCol w:w="1197"/>
        <w:gridCol w:w="1069"/>
        <w:gridCol w:w="1429"/>
      </w:tblGrid>
      <w:tr w:rsidR="00A9228E" w:rsidRPr="00A9228E" w:rsidTr="00A9228E">
        <w:trPr>
          <w:trHeight w:val="360"/>
          <w:jc w:val="center"/>
        </w:trPr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Единица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измерения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(руб./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единицу;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тыс. руб.) </w:t>
            </w:r>
          </w:p>
        </w:tc>
        <w:tc>
          <w:tcPr>
            <w:tcW w:w="30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Значение показателей объема оказываемой муниципальной 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Источник информации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о значении показателя</w:t>
            </w:r>
          </w:p>
        </w:tc>
      </w:tr>
      <w:tr w:rsidR="00A9228E" w:rsidRPr="00A9228E" w:rsidTr="00A9228E">
        <w:trPr>
          <w:trHeight w:val="720"/>
          <w:jc w:val="center"/>
        </w:trPr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Отчетный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финансовый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 2013 год  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(кассовый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расход)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Текущий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финансовый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2014 год  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(плановый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показатель)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Очередной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финансовый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 2015 год  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(плановый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показатель)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Первый год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планового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периода  2016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(плановый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показатель)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Второй год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планового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периода 2017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(плановый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показатель)</w:t>
            </w:r>
          </w:p>
        </w:tc>
        <w:tc>
          <w:tcPr>
            <w:tcW w:w="7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  Затраты на единицу услуги (зрители, посетители)    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436,18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527,53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588,66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534,48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Методика расчета стоимости услуги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2.Затраты на содержание и приобретение имущества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903,541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1257,0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788,7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Методика расчета стоимости услуги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3. Затраты 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7010,141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8663,0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8810,8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9472,1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8127,9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Методика расчета 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стоимости услуги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В рамках исполнения полномочий Карагайского сельского поселения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 Затраты на единицу услуги (зрители, посетители)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411,77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167,44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189,06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Порядок определения расчетно-нормативных затрат на оказание муниципальных услуг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2. Затраты 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2700,1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2705,99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3022,4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Порядок определения расчетно-нормативных затрат на оказание муниципальных услуг</w:t>
            </w:r>
          </w:p>
        </w:tc>
      </w:tr>
    </w:tbl>
    <w:p w:rsidR="00A9228E" w:rsidRPr="00A9228E" w:rsidRDefault="00A9228E" w:rsidP="00A9228E">
      <w:pPr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3.4. Требования к стандарту предоставления муниципальной услуги.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3.4.1. Правовые акты и иные документы, устанавливающие требования к стандарту предоставления оказываемой муниципальной услуги:</w:t>
      </w:r>
    </w:p>
    <w:p w:rsidR="00A9228E" w:rsidRPr="00A9228E" w:rsidRDefault="00A9228E" w:rsidP="00A9228E">
      <w:pPr>
        <w:spacing w:line="240" w:lineRule="auto"/>
        <w:ind w:firstLine="72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- Постановление главы Карагайского муниципального района Пермского края от 24.01.2011 г. № 09 «Об утверждении стандартов качества предоставления муниципальных услуг в сфере культуры, молодежной политики и спорта»;</w:t>
      </w:r>
    </w:p>
    <w:p w:rsidR="00A9228E" w:rsidRPr="00A9228E" w:rsidRDefault="00A9228E" w:rsidP="00A9228E">
      <w:pPr>
        <w:spacing w:after="150" w:line="240" w:lineRule="auto"/>
        <w:ind w:firstLine="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- Положение о порядке организации и проведения культурно-массовых и спортивно – массовых мероприятий на территории Карагайского муниципального района, утвержденное Решением Земского Собрания Карагайского муниципального района от 25.04.2008г.  № 11/32.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3.4.2. Требования к наличию и состоянию имущества.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5504"/>
      </w:tblGrid>
      <w:tr w:rsidR="00A9228E" w:rsidRPr="00A9228E" w:rsidTr="00A9228E">
        <w:trPr>
          <w:trHeight w:val="240"/>
          <w:jc w:val="center"/>
        </w:trPr>
        <w:tc>
          <w:tcPr>
            <w:tcW w:w="2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2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2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1.Особо ценное недвижимое имущество         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Перечень имущества утверждается постановлением главы администрации Карагайского муниципального района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2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2. Особо ценное движимое имущество            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Перечень имущества утвержден  постановлением главы администрации Карагайского муниципального 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района № 544 от 30.12.2011г., № 479 от 20.12.2012г.</w:t>
            </w:r>
          </w:p>
        </w:tc>
      </w:tr>
    </w:tbl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3.5. Требования к квалификации и опыту персонала.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319"/>
      </w:tblGrid>
      <w:tr w:rsidR="00A9228E" w:rsidRPr="00A9228E" w:rsidTr="00A9228E">
        <w:trPr>
          <w:trHeight w:val="240"/>
          <w:jc w:val="center"/>
        </w:trPr>
        <w:tc>
          <w:tcPr>
            <w:tcW w:w="2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2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Среднее общее, среднее специальное, высшее профессиональное образование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Требования к стажу работы            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Без предъявления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Периодичность повышения квалификации 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 раз в 5 лет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2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Иные требования                      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Самообразование, курсы повышения квалификации, участие в семинарах, мастер-классах</w:t>
            </w:r>
          </w:p>
        </w:tc>
      </w:tr>
    </w:tbl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4. Порядок оказания муниципальной услуги.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5388"/>
      </w:tblGrid>
      <w:tr w:rsidR="00A9228E" w:rsidRPr="00A9228E" w:rsidTr="00A9228E">
        <w:trPr>
          <w:trHeight w:val="240"/>
          <w:jc w:val="center"/>
        </w:trPr>
        <w:tc>
          <w:tcPr>
            <w:tcW w:w="2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4.1. Основные процедуры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оказания муниципальной 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услуги                  </w:t>
            </w:r>
          </w:p>
        </w:tc>
        <w:tc>
          <w:tcPr>
            <w:tcW w:w="2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Организация праздников, фестивалей, смотров-конкурсов, массовых культурно-зрелищных мероприятий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2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Создание любительских творческих коллективов, кружков, студий, любительских объединений, клубных формирований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2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Обслуживание учреждений культуры концертными выездными бригадами</w:t>
            </w:r>
          </w:p>
        </w:tc>
      </w:tr>
      <w:tr w:rsidR="00A9228E" w:rsidRPr="00A9228E" w:rsidTr="00A9228E">
        <w:trPr>
          <w:trHeight w:val="362"/>
          <w:jc w:val="center"/>
        </w:trPr>
        <w:tc>
          <w:tcPr>
            <w:tcW w:w="2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28E" w:rsidRPr="00A9228E" w:rsidRDefault="00A9228E" w:rsidP="00A9228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Методическое сопровождение учреждений культуры района</w:t>
            </w:r>
          </w:p>
        </w:tc>
      </w:tr>
    </w:tbl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3471"/>
        <w:gridCol w:w="2877"/>
      </w:tblGrid>
      <w:tr w:rsidR="00A9228E" w:rsidRPr="00A9228E" w:rsidTr="00A9228E">
        <w:trPr>
          <w:trHeight w:val="360"/>
          <w:jc w:val="center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Способ информирования </w:t>
            </w:r>
          </w:p>
        </w:tc>
        <w:tc>
          <w:tcPr>
            <w:tcW w:w="1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Состав размещаемой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(доводимой) информации</w:t>
            </w:r>
          </w:p>
        </w:tc>
        <w:tc>
          <w:tcPr>
            <w:tcW w:w="1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Частота обновления 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информации      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 Информационный стенд                      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информация о порядке оказания муниципальных  услуг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2.  СМИ             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информация о мероприятиях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3. Единый портал государственных и муниципальных услуг Пермского края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информация об услуге в электронном виде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</w:tbl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4.3. Основания для приостановления исполнения муниципального задания и снижения объемов финансового обеспечения муниципального задания.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249"/>
      </w:tblGrid>
      <w:tr w:rsidR="00A9228E" w:rsidRPr="00A9228E" w:rsidTr="00A9228E">
        <w:trPr>
          <w:trHeight w:val="480"/>
          <w:jc w:val="center"/>
        </w:trPr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Основание для приостановления,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снижения объемов      </w:t>
            </w:r>
          </w:p>
        </w:tc>
        <w:tc>
          <w:tcPr>
            <w:tcW w:w="3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Реквизиты нормативного правового акта 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(дата, N, наименование, статья, часть,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пункт и т.п.)              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 при фактическом оказании муниципальных услуг (выполнение работ) в меньшем объеме, чем предусмотрено                      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пункт 1. части 3.1 раздела 3 постановления главы администрации Карагайского муниципального района  от 22.12.2011 № 496 «О порядке исполнения и внесения изменений в муниципальное задание на оказание муниципальных услуг и объем его финансового обеспечения, мониторинга и контроля за исполнением планового задания на оказание муниципальных услуг»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2. при фактическом оказании муниципальных услуг (выполнение работ) несоответствующего качества                           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пункт 2. части 3.1 раздела 3 постановления главы администрации Карагайского муниципального </w:t>
            </w:r>
            <w:proofErr w:type="gramStart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района  от</w:t>
            </w:r>
            <w:proofErr w:type="gramEnd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22.12.2011 №496 «О порядке исполнения и внесения изменений в муниципальное задание на оказание муниципальных услуг и объем его финансового обеспечения, мониторинга и контроля за исполнением планового задания на оказание муниципальных у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слуг»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3. при изменении требований к соответствующим муниципальным услугам (выполненным работам)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пункт 3. части 3.1 раздела 3 постановления главы администрации Карагайского муниципального района  от 22.12.2011 №496 «О порядке исполнения и внесения изменений в муниципальное задание на оказание муниципальных услуг и объем его финансового обеспечения, мониторинга и контроля за исполнением планового задания на оказание муниципальных услуг»</w:t>
            </w:r>
          </w:p>
        </w:tc>
      </w:tr>
    </w:tbl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4.4. Основания для досрочного прекращения исполнения муниципального задания.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271"/>
      </w:tblGrid>
      <w:tr w:rsidR="00A9228E" w:rsidRPr="00A9228E" w:rsidTr="00A9228E">
        <w:trPr>
          <w:trHeight w:val="480"/>
          <w:jc w:val="center"/>
        </w:trPr>
        <w:tc>
          <w:tcPr>
            <w:tcW w:w="1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Основание для прекращения </w:t>
            </w:r>
          </w:p>
        </w:tc>
        <w:tc>
          <w:tcPr>
            <w:tcW w:w="3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Реквизиты нормативного правового акта 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(дата, N, наименование, статья, часть,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пункт и т.п.)              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1.Реорганизация и ликвидация учреждения                           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Устав МБУК «Карагайский районный дом культуры и досуга» раздел 6.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</w:tbl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5. Предельные цены (тарифы) на оплату муниципальной услуги.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 xml:space="preserve">5.1. Учреждение </w:t>
      </w:r>
      <w:proofErr w:type="gramStart"/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самостоятельно  определяет</w:t>
      </w:r>
      <w:proofErr w:type="gramEnd"/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 xml:space="preserve"> предельные цены (тарифы) на   платные услуги по согласованию с учредителем.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6. Порядок контроля за исполнением муниципального задания.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830"/>
        <w:gridCol w:w="5145"/>
      </w:tblGrid>
      <w:tr w:rsidR="00A9228E" w:rsidRPr="00A9228E" w:rsidTr="00A9228E">
        <w:trPr>
          <w:trHeight w:val="480"/>
          <w:jc w:val="center"/>
        </w:trPr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lastRenderedPageBreak/>
              <w:t>Формы контроля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Органы местного самоуправления, структурные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подразделения ГРБС (учредителя),     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осуществляющие контроль за оказанием услуги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      Отчёт    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Сектор по управлению  муниципальным заказом   Администрации  Карагайского муниципального района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2.     Мониторинг     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Первое полугодие,</w:t>
            </w:r>
          </w:p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3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Сектор по управлению  муниципальным заказом Администрации Карагайского муниципального района</w:t>
            </w:r>
          </w:p>
        </w:tc>
      </w:tr>
    </w:tbl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7. Требования к отчетности об исполнении муниципального задания.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7.1. Примерная форма отчета об исполнении муниципального задания, устанавливаемая ГРБС, учредителем.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234"/>
        <w:gridCol w:w="1830"/>
        <w:gridCol w:w="1868"/>
        <w:gridCol w:w="2737"/>
      </w:tblGrid>
      <w:tr w:rsidR="00A9228E" w:rsidRPr="00A9228E" w:rsidTr="00A9228E">
        <w:trPr>
          <w:trHeight w:val="720"/>
          <w:jc w:val="center"/>
        </w:trPr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Наименование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показателя 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Единица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Значение, утвержденное в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муниципальном задании на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текущий финансовый год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Фактическое значение на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отчетную  дату   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Источники  информации о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фактическом значении </w:t>
            </w: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Объемы оказываемой муниципальной услуги                                 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1.          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2.          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Качество оказываемой муниципальной услуги                               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1.          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  <w:tr w:rsidR="00A9228E" w:rsidRPr="00A9228E" w:rsidTr="00A9228E">
        <w:trPr>
          <w:trHeight w:val="240"/>
          <w:jc w:val="center"/>
        </w:trPr>
        <w:tc>
          <w:tcPr>
            <w:tcW w:w="9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2.          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28E" w:rsidRPr="00A9228E" w:rsidRDefault="00A9228E" w:rsidP="00A9228E">
            <w:pPr>
              <w:spacing w:after="15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9228E">
              <w:rPr>
                <w:rFonts w:eastAsia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 w:val="24"/>
          <w:szCs w:val="24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54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 xml:space="preserve">7.2. Сроки представления отчетов об исполнении муниципального задания: 10 числа </w:t>
      </w:r>
      <w:proofErr w:type="gramStart"/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месяца</w:t>
      </w:r>
      <w:proofErr w:type="gramEnd"/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 xml:space="preserve"> следующего за отчетным периодом.</w:t>
      </w:r>
    </w:p>
    <w:p w:rsidR="00A9228E" w:rsidRPr="00A9228E" w:rsidRDefault="00A9228E" w:rsidP="00A9228E">
      <w:pPr>
        <w:spacing w:line="240" w:lineRule="auto"/>
        <w:ind w:firstLine="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 xml:space="preserve">Директор МБУК «Карагайский </w:t>
      </w:r>
      <w:proofErr w:type="spellStart"/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КРДКиД</w:t>
      </w:r>
      <w:proofErr w:type="spellEnd"/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» _____________________________________________    Е.А Деменева</w:t>
      </w:r>
    </w:p>
    <w:p w:rsidR="00A9228E" w:rsidRPr="00A9228E" w:rsidRDefault="00A9228E" w:rsidP="00A9228E">
      <w:pPr>
        <w:spacing w:line="240" w:lineRule="auto"/>
        <w:ind w:firstLine="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 </w:t>
      </w:r>
    </w:p>
    <w:p w:rsidR="00A9228E" w:rsidRPr="00A9228E" w:rsidRDefault="00A9228E" w:rsidP="00A9228E">
      <w:pPr>
        <w:spacing w:line="240" w:lineRule="auto"/>
        <w:ind w:firstLine="0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A9228E">
        <w:rPr>
          <w:rFonts w:eastAsia="Times New Roman" w:cs="Times New Roman"/>
          <w:b/>
          <w:bCs/>
          <w:color w:val="800000"/>
          <w:szCs w:val="28"/>
          <w:shd w:val="clear" w:color="auto" w:fill="FFFFFF"/>
          <w:lang w:eastAsia="ru-RU"/>
        </w:rPr>
        <w:t>«______»__________________</w:t>
      </w:r>
    </w:p>
    <w:p w:rsidR="003E0016" w:rsidRPr="00A9228E" w:rsidRDefault="003E0016" w:rsidP="00A9228E"/>
    <w:sectPr w:rsidR="003E0016" w:rsidRPr="00A9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3E0016"/>
    <w:rsid w:val="008A140B"/>
    <w:rsid w:val="00A628B0"/>
    <w:rsid w:val="00A9228E"/>
    <w:rsid w:val="00AA5928"/>
    <w:rsid w:val="00C4718A"/>
    <w:rsid w:val="00E837A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2022-05-04T07:26:00Z</dcterms:created>
  <dcterms:modified xsi:type="dcterms:W3CDTF">2022-05-04T07:49:00Z</dcterms:modified>
</cp:coreProperties>
</file>