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___________2022 г.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Открытого фестиваля – конкурса «Весна танцевальная»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1.     Общие положения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 Открытого фестиваля-конкурса «Весна танцевальная» (далее – Фестиваль-конкурс).</w:t>
      </w:r>
      <w:r>
        <w:rPr>
          <w:color w:val="474646"/>
        </w:rPr>
        <w:br/>
        <w:t>Организация и проведение Фестиваля-конкурса осуществляется МБУК «Карагайский районный дом культуры и досуга» при поддержке Администрации Карагайского муниципального округа.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Фестивале-конкурсе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  <w:color w:val="174F63"/>
          </w:rPr>
          <w:t>http://karagai-rdk.ru</w:t>
        </w:r>
      </w:hyperlink>
      <w:r>
        <w:rPr>
          <w:color w:val="474646"/>
        </w:rPr>
        <w:t> и в социальной сети «Одноклассники» в группе «Жизнь Карагайского ДК» и в сообществе «Карагайский районный дом культуры и досуга» в социальной сети «В контакте».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 Цели и задачи 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u w:val="single"/>
        </w:rPr>
        <w:t>Фестиваль-конкурс проводится с целью</w:t>
      </w:r>
      <w:r>
        <w:rPr>
          <w:color w:val="474646"/>
        </w:rPr>
        <w:t> формирования интереса к танцевальному искусству разных жанров, эстетического воспитания, развития хореографического жанра в крае.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  <w:u w:val="single"/>
        </w:rPr>
        <w:t>Основные задачи 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активизировать деятельность хореографических коллективов, укрепить связи с творческими организациями, совершенствовать формы работы;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выявить лучшие коллективы танцевального творчества, повысить художественный уровень репертуара коллективов и исполнительского мастерства;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содействовать общению и обмену опытом работы руководителей, постановщиков и участников танцевальных коллективов.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3. Сроки и место проведения 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Фестиваль-конкурс «Весна танцевальная» проводится </w:t>
      </w:r>
      <w:r>
        <w:rPr>
          <w:rFonts w:ascii="Arial" w:hAnsi="Arial" w:cs="Arial"/>
          <w:b/>
          <w:bCs/>
          <w:color w:val="474646"/>
          <w:sz w:val="20"/>
          <w:szCs w:val="20"/>
        </w:rPr>
        <w:t>30 апреля</w:t>
      </w:r>
      <w:r>
        <w:rPr>
          <w:rFonts w:ascii="Arial" w:hAnsi="Arial" w:cs="Arial"/>
          <w:color w:val="474646"/>
          <w:sz w:val="20"/>
          <w:szCs w:val="20"/>
        </w:rPr>
        <w:t>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2022 года.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соответствии с ограничительными мерами, действующими на территории Пермского края, Фестиваль-конкурс будет проходить в три отделения: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1 отделение – начало в 11:00 ч.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2 отделение – начало в 12:30 ч.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3 отделение – начало в 14:00 ч.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зависимости от количества поданных заявок может быть добавлено дополнительное отделение в 15:30 ч.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Количество участников ограничено.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Место проведения: Пермский край, с. Карагай, ул. Гагарина, 1-а МБУК «Карагайский районный дом культуры и досуга».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Размеры и параметры сцены: ширина 7,5 метров, глубина 9,5 метров, 3 плана кулис, проход за задником имеется.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4. </w:t>
      </w:r>
      <w:r>
        <w:rPr>
          <w:rFonts w:ascii="Arial" w:hAnsi="Arial" w:cs="Arial"/>
          <w:b/>
          <w:bCs/>
          <w:color w:val="474646"/>
          <w:sz w:val="20"/>
          <w:szCs w:val="20"/>
        </w:rPr>
        <w:t>Участники</w:t>
      </w:r>
      <w:r>
        <w:rPr>
          <w:rStyle w:val="a5"/>
          <w:rFonts w:ascii="Arial" w:hAnsi="Arial" w:cs="Arial"/>
          <w:color w:val="474646"/>
          <w:sz w:val="20"/>
          <w:szCs w:val="20"/>
        </w:rPr>
        <w:t> 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Фестивале-конкурсе могут принять участие отдельные исполнители (солисты), танцевальные дуэты, детские, юношеские, молодежные и взрослые танцевальные коллективы, занимающиеся на базе студий, клубов, Домов культуры, организаций дополнительного образования, общеобразовательных и дошкольных учреждений.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Возрастные группы: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до 7 лет включительно;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 – 10 лет;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 – 12 лет;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13 – 15 лет;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16 – 18 лет;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19 – 25 лет;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26 лет и старше;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Смешанная группа (с указанием фактического возраста участников)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Допустимо наличие до 20% количественного состава участников в номере другой (более младшей или более старшей) возрастной группы.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период проведения Фестиваля-конкурса все участники должны находиться с сопровождающим лицом (родитель, руководитель делегации), несущим ответственность за их жизнь, здоровье и поведение.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5. Порядок проведения Фестиваля – 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Танцевальные коллективы могут принять участие в конкурсе по двум номинациям: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народный танец</w:t>
      </w:r>
      <w:r>
        <w:rPr>
          <w:color w:val="474646"/>
        </w:rPr>
        <w:t> (танцы народов мира, а также стилизация с использованием элементов народных танцев под любую народную мелодию).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эстрадный танец</w:t>
      </w:r>
      <w:r>
        <w:rPr>
          <w:color w:val="474646"/>
        </w:rPr>
        <w:t> (стилизация, исполненная в любом хореографическом стиле, предназначенная для сценического исполнения, возможно с сюжетной линией).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участник (солист, дуэт или коллектив) представляет на Фестиваль-конкурс по </w:t>
      </w:r>
      <w:r>
        <w:rPr>
          <w:b/>
          <w:bCs/>
          <w:color w:val="474646"/>
        </w:rPr>
        <w:t>одному номеру</w:t>
      </w:r>
      <w:r>
        <w:rPr>
          <w:color w:val="474646"/>
        </w:rPr>
        <w:t> в своей возрастной группе.</w:t>
      </w:r>
      <w:r>
        <w:rPr>
          <w:color w:val="000000"/>
        </w:rPr>
        <w:t> Разрешается выступление в обеих номинациях. </w:t>
      </w:r>
      <w:r>
        <w:rPr>
          <w:color w:val="474646"/>
        </w:rPr>
        <w:t>Время продолжительности каждого номера не более </w:t>
      </w:r>
      <w:r>
        <w:rPr>
          <w:b/>
          <w:bCs/>
          <w:color w:val="474646"/>
        </w:rPr>
        <w:t>5 минут</w:t>
      </w:r>
      <w:r>
        <w:rPr>
          <w:color w:val="474646"/>
        </w:rPr>
        <w:t>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Конкурсные выступления проходят при белой статичной заливке сцены. Использование проекторов, экранов и динамического света, пиротехники, открытого огня, животных, конфетти, в том числе бумажных полосок, пуха, перьев и других нестандартных сценических средств запрещено. Использование сценического (имитация) холодного оружия (в казачьих или кавказских танцах) допускается только с разрешения организаторов, если реквизит является имитацией и не представляет угрозу жизни и здоровью участников и гостей Фестиваля-конкурса.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6. Условия участия в Фестивале-конкурсе: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 на Фестиваль-конкурс подаются до 22 апреля 2022 года </w:t>
      </w:r>
      <w:r>
        <w:rPr>
          <w:color w:val="474646"/>
        </w:rPr>
        <w:t>по форме, прилагаемой к Положению</w:t>
      </w:r>
      <w:r>
        <w:rPr>
          <w:b/>
          <w:bCs/>
          <w:color w:val="474646"/>
        </w:rPr>
        <w:t> </w:t>
      </w:r>
      <w:r>
        <w:rPr>
          <w:color w:val="474646"/>
        </w:rPr>
        <w:t>на электронный адрес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missgala</w:t>
        </w:r>
        <w:r>
          <w:rPr>
            <w:rStyle w:val="a4"/>
            <w:b/>
            <w:bCs/>
            <w:color w:val="174F63"/>
          </w:rPr>
          <w:t>72@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  <w:r>
        <w:rPr>
          <w:color w:val="474646"/>
        </w:rPr>
        <w:t>    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Фонограммы </w:t>
      </w:r>
      <w:r>
        <w:rPr>
          <w:rFonts w:ascii="Arial" w:hAnsi="Arial" w:cs="Arial"/>
          <w:color w:val="474646"/>
          <w:sz w:val="20"/>
          <w:szCs w:val="20"/>
        </w:rPr>
        <w:t>для своего выступления необходимо также послать на указанный электронный адрес до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27 апреля 2022 года</w:t>
      </w:r>
      <w:r>
        <w:rPr>
          <w:rFonts w:ascii="Arial" w:hAnsi="Arial" w:cs="Arial"/>
          <w:color w:val="474646"/>
          <w:sz w:val="20"/>
          <w:szCs w:val="20"/>
        </w:rPr>
        <w:t>. Формат - mp3.  Во время проведения Фестиваля-конкурса при себе иметь дубликат музыки  на флеш – накопителе!</w:t>
      </w:r>
    </w:p>
    <w:p w:rsidR="001D54C3" w:rsidRDefault="001D54C3" w:rsidP="001D54C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Организационный взнос </w:t>
      </w:r>
      <w:r>
        <w:rPr>
          <w:color w:val="474646"/>
        </w:rPr>
        <w:t>за участие в Фестивале-конкурсе, составляет </w:t>
      </w:r>
      <w:r>
        <w:rPr>
          <w:b/>
          <w:bCs/>
          <w:color w:val="474646"/>
        </w:rPr>
        <w:t>700 рублей за каждый конкурсный номер</w:t>
      </w:r>
      <w:r>
        <w:rPr>
          <w:color w:val="474646"/>
        </w:rPr>
        <w:t>. Оплата производится по безналичному расчету до </w:t>
      </w:r>
      <w:r>
        <w:rPr>
          <w:b/>
          <w:bCs/>
          <w:color w:val="474646"/>
        </w:rPr>
        <w:t>27 апреля 2022г. </w:t>
      </w:r>
      <w:r>
        <w:rPr>
          <w:color w:val="474646"/>
        </w:rPr>
        <w:t>(включительно) или за наличный расчет при регистрации в день проведения</w:t>
      </w:r>
      <w:r>
        <w:rPr>
          <w:b/>
          <w:bCs/>
          <w:color w:val="474646"/>
        </w:rPr>
        <w:t> 30 апреля 2022г. </w:t>
      </w:r>
      <w:r>
        <w:rPr>
          <w:color w:val="474646"/>
        </w:rPr>
        <w:t>К Фестивалю-конкурсу допускаются только коллективы, оплатившие организационный взнос.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Программа с порядком выступления конкурсантов будет опубликована в социальной сети «Одноклассники» в группе «Жизнь Карагайского ДК», в сообществе «Карагайский районный дом культуры и досуга» в социальной сети «Вконтакте» и выслана участникам </w:t>
      </w:r>
      <w:r>
        <w:rPr>
          <w:b/>
          <w:bCs/>
          <w:color w:val="474646"/>
        </w:rPr>
        <w:t>28 апреля 2022г.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Внимание руководителям коллективов! Провести с детьми инструктаж по участию в Фестивале-конкурсе: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Вход на сцену разрешен только за 1 номер до своего конкурсного выступления.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 Запрещено присутствие сопровождающих лиц за кулисами. Только один руководитель (представитель) - для одного коллектива.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Видео- и фото- съемка на Фестивале-конкурсе разрешена только своих конкурсных номеров и если не мешает работе жюри и съемке организаторов.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7. Жюри 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Фестиваля-конкурса формируется из ведущих специалистов  и деятелей в области  хореографического искусства г.Перми и Пермского края.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Жюри принимает решение о награждении участников Фестиваля-конкурса. </w:t>
      </w:r>
      <w:r>
        <w:rPr>
          <w:color w:val="000000"/>
        </w:rPr>
        <w:t>Жюри имеет право присуждать не все места, присуждать специальные призы. При возникновении ситуации, когда нет достойных претендентов на призовые места - эти места не присуждаются.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Внимание! Жюри оценивает участников Фестиваля-конкурса </w:t>
      </w:r>
      <w:r>
        <w:rPr>
          <w:b/>
          <w:bCs/>
          <w:color w:val="474646"/>
        </w:rPr>
        <w:t>по 2 категориям: отдельно индивидуальные исполнители и дуэты, отдельно ансамбли (от 3-х человек и более)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член жюри ведет протокол. Решение жюри пересмотру не подлежит. По желанию руководителей коллективов жюри может дать комментарии и рекомендации по итогам проведения Фестиваля-конкурса. 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8. Критерии оценок: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Оценки конкурсантам выставляются по 5-ти бальной системе по каждому из следующих критериев: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замысел номера;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техника исполнения;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композиция номера;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артистизм;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своеобразие, художественная выразительность костюмов;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соответствие постановки и музыкального материала возрасту исполнителей и заявленной номинации.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9. Награждение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танцевальные коллективы Фестиваля-конкурса награждаются дипломами участника и сувениром. Руководители хореографических коллективов награждаются благодарностями.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Победители  Фестиваля-конкурса награждаются дипломами лауреата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</w:t>
      </w:r>
      <w:r>
        <w:rPr>
          <w:color w:val="474646"/>
          <w:lang w:val="en-US"/>
        </w:rPr>
        <w:t>III</w:t>
      </w:r>
      <w:r>
        <w:rPr>
          <w:color w:val="474646"/>
        </w:rPr>
        <w:t> степени и дипломами I, II, III степени в каждой номинации и возрастной группе по 2 категориям: отдельно индивидуальные исполнители и дуэты, отдельно ансамбли (от 3-х человек и более)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единогласному решению Жюри вручает Гран-при Фестиваля-конкурса.</w:t>
      </w:r>
    </w:p>
    <w:p w:rsidR="001D54C3" w:rsidRDefault="001D54C3" w:rsidP="001D54C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10. Финансирование Фестиваля-конкурса: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Финансирование Фестиваля-конкурса осуществляется за счет бюджетных и внебюджетных средств МБУК «Карагайский районный дом культуры и досуга», а также организационных взносов участников.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Расходы на награждение участников Фестиваля-конкурса, оплату работы жюри,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Питание и проезд участников Фестиваля-конкурса, командировочные расходы за счет направляющей стороны.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Обращаем ваше ВНИМАНИЕ!</w:t>
      </w:r>
    </w:p>
    <w:p w:rsidR="001D54C3" w:rsidRDefault="001D54C3" w:rsidP="001D54C3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Мероприятие проводится в соответствии с Указом губернатора Пермского края № 21 от 03.03.2022г. при соблюдении всех требований Роспотребнадзора: в учреждении соблюдается строгий масочный режим, социальное дистанцирование, все участники мероприятия на входе в учреждение проходят термометрию и обработку рук антисептическим раствором.</w:t>
      </w:r>
    </w:p>
    <w:p w:rsidR="001D54C3" w:rsidRDefault="001D54C3" w:rsidP="001D54C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Фестивале-конкурсе «Весна танцевальная»,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 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всем вопросам, связанным с проведением Открытого фестиваля – конкурса «Весна танцевальная» обращаться по телефонам: 8-(34297)-3-14-63; 8-902-836-1-836; Пендюр Галина Георгиевна;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 </w:t>
      </w:r>
      <w:hyperlink r:id="rId7" w:history="1">
        <w:r>
          <w:rPr>
            <w:rStyle w:val="a4"/>
            <w:b/>
            <w:bCs/>
            <w:lang w:val="en-US"/>
          </w:rPr>
          <w:t>missgala</w:t>
        </w:r>
        <w:r>
          <w:rPr>
            <w:rStyle w:val="a4"/>
            <w:b/>
            <w:bCs/>
          </w:rPr>
          <w:t>72@</w:t>
        </w:r>
        <w:r>
          <w:rPr>
            <w:rStyle w:val="a4"/>
            <w:b/>
            <w:bCs/>
            <w:lang w:val="en-US"/>
          </w:rPr>
          <w:t>mail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150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150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Приложение 1.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Анкета – заявка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фестивале-конкурсе «Весна танцевальная»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(заполняется на каждый номер отдельно!!!)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1D54C3" w:rsidRDefault="001D54C3" w:rsidP="001D54C3">
      <w:pPr>
        <w:pStyle w:val="msolistparagraphbullet1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Территория и учреждение: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Номинация: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Возрастная группа: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Название номера: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Хронометраж номера: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Технический райдер (реквизит, «с точки» и т.д.):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Название коллектива (так как должно быть написано в дипломе):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Ф.И.О. руководителя (так как должно быть написано в дипломе):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</w:t>
      </w:r>
      <w:r>
        <w:rPr>
          <w:color w:val="474646"/>
          <w:sz w:val="14"/>
          <w:szCs w:val="14"/>
        </w:rPr>
        <w:t>                  </w:t>
      </w:r>
      <w:r>
        <w:rPr>
          <w:color w:val="474646"/>
        </w:rPr>
        <w:t>Количество участников приоритетных категорий </w:t>
      </w:r>
      <w:r>
        <w:rPr>
          <w:b/>
          <w:bCs/>
          <w:color w:val="474646"/>
        </w:rPr>
        <w:t>(обязательно для заполнения)</w:t>
      </w:r>
      <w:r>
        <w:rPr>
          <w:color w:val="474646"/>
        </w:rPr>
        <w:t>: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Инвалиды:_____ человек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ОВЗ:_____ человек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Группа риска:_____ человек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СОП:_____ человек</w:t>
      </w:r>
    </w:p>
    <w:p w:rsidR="001D54C3" w:rsidRDefault="001D54C3" w:rsidP="001D54C3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msolistparagraphbullet3gif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</w:t>
      </w:r>
      <w:r>
        <w:rPr>
          <w:color w:val="474646"/>
          <w:sz w:val="14"/>
          <w:szCs w:val="14"/>
        </w:rPr>
        <w:t>  </w:t>
      </w:r>
      <w:r>
        <w:rPr>
          <w:color w:val="474646"/>
        </w:rPr>
        <w:t>Список участников коллектива: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427"/>
        <w:gridCol w:w="2292"/>
        <w:gridCol w:w="2055"/>
      </w:tblGrid>
      <w:tr w:rsidR="001D54C3" w:rsidTr="001D54C3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ФИО</w:t>
            </w:r>
          </w:p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Дата</w:t>
            </w:r>
          </w:p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Количество полных лет на момент проведения Фестиваля</w:t>
            </w:r>
          </w:p>
        </w:tc>
      </w:tr>
      <w:tr w:rsidR="001D54C3" w:rsidTr="001D54C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3" w:rsidRDefault="001D54C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11.</w:t>
      </w:r>
      <w:r>
        <w:rPr>
          <w:color w:val="474646"/>
          <w:sz w:val="14"/>
          <w:szCs w:val="14"/>
        </w:rPr>
        <w:t>              </w:t>
      </w:r>
      <w:r>
        <w:rPr>
          <w:color w:val="474646"/>
        </w:rPr>
        <w:t>Контактный телефон/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 </w:t>
      </w:r>
      <w:r>
        <w:rPr>
          <w:b/>
          <w:bCs/>
          <w:color w:val="474646"/>
        </w:rPr>
        <w:t>(обязательно для заполнения)</w:t>
      </w:r>
      <w:r>
        <w:rPr>
          <w:color w:val="474646"/>
        </w:rPr>
        <w:t>: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54C3" w:rsidRDefault="001D54C3" w:rsidP="001D5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   (подпись, печать)</w:t>
      </w:r>
    </w:p>
    <w:p w:rsidR="001D54C3" w:rsidRDefault="001D54C3" w:rsidP="001D54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</w:t>
      </w:r>
      <w:r>
        <w:rPr>
          <w:rFonts w:ascii="Arial" w:hAnsi="Arial" w:cs="Arial"/>
          <w:color w:val="474646"/>
          <w:sz w:val="20"/>
          <w:szCs w:val="20"/>
        </w:rPr>
        <w:t>_____________________</w:t>
      </w:r>
    </w:p>
    <w:p w:rsidR="001D54C3" w:rsidRDefault="001D54C3" w:rsidP="001D54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1D54C3" w:rsidRDefault="003E0016" w:rsidP="001D54C3">
      <w:bookmarkStart w:id="0" w:name="_GoBack"/>
      <w:bookmarkEnd w:id="0"/>
    </w:p>
    <w:sectPr w:rsidR="003E0016" w:rsidRPr="001D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al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gala72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1556</Words>
  <Characters>8870</Characters>
  <Application>Microsoft Office Word</Application>
  <DocSecurity>0</DocSecurity>
  <Lines>73</Lines>
  <Paragraphs>20</Paragraphs>
  <ScaleCrop>false</ScaleCrop>
  <Company>diakov.net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2022-05-05T00:56:00Z</dcterms:created>
  <dcterms:modified xsi:type="dcterms:W3CDTF">2022-05-05T08:04:00Z</dcterms:modified>
</cp:coreProperties>
</file>